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4" w:type="dxa"/>
        <w:tblInd w:w="91" w:type="dxa"/>
        <w:tblLook w:val="04A0"/>
      </w:tblPr>
      <w:tblGrid>
        <w:gridCol w:w="739"/>
        <w:gridCol w:w="3374"/>
        <w:gridCol w:w="1433"/>
        <w:gridCol w:w="68"/>
        <w:gridCol w:w="694"/>
        <w:gridCol w:w="1007"/>
        <w:gridCol w:w="283"/>
        <w:gridCol w:w="2694"/>
        <w:gridCol w:w="452"/>
      </w:tblGrid>
      <w:tr w:rsidR="00144A70" w:rsidRPr="00E27C9A" w:rsidTr="00EC0DA0">
        <w:trPr>
          <w:gridAfter w:val="1"/>
          <w:wAfter w:w="452" w:type="dxa"/>
          <w:trHeight w:val="534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282F91">
            <w:pPr>
              <w:jc w:val="center"/>
              <w:rPr>
                <w:b/>
                <w:bCs/>
                <w:sz w:val="24"/>
                <w:szCs w:val="24"/>
              </w:rPr>
            </w:pPr>
            <w:r w:rsidRPr="00E27C9A">
              <w:rPr>
                <w:b/>
                <w:bCs/>
                <w:sz w:val="24"/>
                <w:szCs w:val="24"/>
              </w:rPr>
              <w:t xml:space="preserve">ОТЧЕТ О ВЫПОЛНЕНИИ ПЛАНА РАБОТЫ </w:t>
            </w:r>
            <w:r w:rsidR="00A5441A">
              <w:rPr>
                <w:b/>
                <w:bCs/>
                <w:sz w:val="24"/>
                <w:szCs w:val="24"/>
              </w:rPr>
              <w:t xml:space="preserve">за </w:t>
            </w:r>
            <w:r w:rsidR="00282F91">
              <w:rPr>
                <w:b/>
                <w:bCs/>
                <w:sz w:val="24"/>
                <w:szCs w:val="24"/>
              </w:rPr>
              <w:t>сентябрь</w:t>
            </w:r>
            <w:r w:rsidRPr="00E27C9A">
              <w:rPr>
                <w:b/>
                <w:bCs/>
                <w:sz w:val="24"/>
                <w:szCs w:val="24"/>
              </w:rPr>
              <w:t xml:space="preserve"> 20</w:t>
            </w:r>
            <w:r w:rsidR="00005020">
              <w:rPr>
                <w:b/>
                <w:bCs/>
                <w:sz w:val="24"/>
                <w:szCs w:val="24"/>
              </w:rPr>
              <w:t>20</w:t>
            </w:r>
            <w:r w:rsidRPr="00E27C9A">
              <w:rPr>
                <w:b/>
                <w:bCs/>
                <w:sz w:val="24"/>
                <w:szCs w:val="24"/>
              </w:rPr>
              <w:t xml:space="preserve"> года.</w:t>
            </w:r>
          </w:p>
        </w:tc>
      </w:tr>
      <w:tr w:rsidR="00144A70" w:rsidRPr="00E27C9A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24"/>
                <w:szCs w:val="24"/>
              </w:rPr>
            </w:pPr>
            <w:r w:rsidRPr="00E27C9A">
              <w:rPr>
                <w:sz w:val="24"/>
                <w:szCs w:val="24"/>
              </w:rPr>
              <w:t>Территориальная избирательная комиссия Мотовилихинского района г. Перми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16"/>
                <w:szCs w:val="16"/>
              </w:rPr>
            </w:pPr>
            <w:r w:rsidRPr="00E27C9A">
              <w:rPr>
                <w:sz w:val="16"/>
                <w:szCs w:val="16"/>
              </w:rPr>
              <w:t>(наименование территориальной избирательной комиссии)</w:t>
            </w:r>
          </w:p>
        </w:tc>
      </w:tr>
      <w:tr w:rsidR="00144A70" w:rsidRPr="00C31CEE" w:rsidTr="00EC0DA0">
        <w:trPr>
          <w:gridAfter w:val="1"/>
          <w:wAfter w:w="452" w:type="dxa"/>
          <w:trHeight w:val="497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A5441A" w:rsidRPr="00C31CEE" w:rsidTr="00F96E52">
        <w:trPr>
          <w:gridAfter w:val="1"/>
          <w:wAfter w:w="452" w:type="dxa"/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41A" w:rsidRPr="00C31CEE" w:rsidRDefault="00A5441A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1A" w:rsidRPr="001E6E92" w:rsidRDefault="00A5441A" w:rsidP="00A5441A">
            <w:pPr>
              <w:ind w:left="283"/>
              <w:jc w:val="both"/>
              <w:rPr>
                <w:sz w:val="24"/>
                <w:szCs w:val="24"/>
              </w:rPr>
            </w:pPr>
            <w:r w:rsidRPr="001E6E92">
              <w:rPr>
                <w:sz w:val="24"/>
                <w:szCs w:val="24"/>
              </w:rPr>
              <w:t>Заседание комиссии №</w:t>
            </w:r>
            <w:r w:rsidR="00B52BCE" w:rsidRPr="001E6E92">
              <w:rPr>
                <w:sz w:val="24"/>
                <w:szCs w:val="24"/>
              </w:rPr>
              <w:t>7</w:t>
            </w:r>
            <w:r w:rsidR="001E6E92" w:rsidRPr="001E6E92">
              <w:rPr>
                <w:sz w:val="24"/>
                <w:szCs w:val="24"/>
              </w:rPr>
              <w:t>6</w:t>
            </w:r>
          </w:p>
          <w:p w:rsidR="001E6E92" w:rsidRPr="001E6E92" w:rsidRDefault="001E6E92" w:rsidP="001E6E92">
            <w:pPr>
              <w:pStyle w:val="a3"/>
              <w:numPr>
                <w:ilvl w:val="0"/>
                <w:numId w:val="1"/>
              </w:numPr>
              <w:ind w:left="304" w:hanging="304"/>
              <w:jc w:val="both"/>
              <w:rPr>
                <w:sz w:val="24"/>
                <w:szCs w:val="24"/>
              </w:rPr>
            </w:pPr>
            <w:r w:rsidRPr="001E6E92">
              <w:rPr>
                <w:sz w:val="24"/>
                <w:szCs w:val="24"/>
              </w:rPr>
              <w:t>О ликвидации участка голосования по вопросу досрочного голосования по выборам г</w:t>
            </w:r>
            <w:r w:rsidRPr="001E6E92">
              <w:rPr>
                <w:sz w:val="24"/>
                <w:szCs w:val="24"/>
              </w:rPr>
              <w:t>у</w:t>
            </w:r>
            <w:r w:rsidRPr="001E6E92">
              <w:rPr>
                <w:sz w:val="24"/>
                <w:szCs w:val="24"/>
              </w:rPr>
              <w:t>бернатора Пермского края, образованных в местах временного пребывания участников голосования и досрочном прекращении полномочий участковой избирательной коми</w:t>
            </w:r>
            <w:r w:rsidRPr="001E6E92">
              <w:rPr>
                <w:sz w:val="24"/>
                <w:szCs w:val="24"/>
              </w:rPr>
              <w:t>с</w:t>
            </w:r>
            <w:r w:rsidRPr="001E6E92">
              <w:rPr>
                <w:sz w:val="24"/>
                <w:szCs w:val="24"/>
              </w:rPr>
              <w:t>сии №3275</w:t>
            </w:r>
          </w:p>
          <w:p w:rsidR="001E6E92" w:rsidRPr="001E6E92" w:rsidRDefault="001E6E92" w:rsidP="001E6E92">
            <w:pPr>
              <w:pStyle w:val="a3"/>
              <w:numPr>
                <w:ilvl w:val="0"/>
                <w:numId w:val="1"/>
              </w:numPr>
              <w:ind w:left="304" w:hanging="304"/>
              <w:jc w:val="both"/>
              <w:rPr>
                <w:sz w:val="24"/>
                <w:szCs w:val="24"/>
              </w:rPr>
            </w:pPr>
            <w:r w:rsidRPr="001E6E92">
              <w:rPr>
                <w:sz w:val="24"/>
                <w:szCs w:val="24"/>
              </w:rPr>
              <w:t xml:space="preserve"> О рассмотрении обращения </w:t>
            </w:r>
            <w:proofErr w:type="spellStart"/>
            <w:r w:rsidRPr="001E6E92">
              <w:rPr>
                <w:sz w:val="24"/>
                <w:szCs w:val="24"/>
              </w:rPr>
              <w:t>Ветчинова</w:t>
            </w:r>
            <w:proofErr w:type="spellEnd"/>
            <w:r w:rsidRPr="001E6E92">
              <w:rPr>
                <w:sz w:val="24"/>
                <w:szCs w:val="24"/>
              </w:rPr>
              <w:t xml:space="preserve"> Н.В.</w:t>
            </w:r>
          </w:p>
          <w:p w:rsidR="00B33DF8" w:rsidRPr="001E6E92" w:rsidRDefault="00B33DF8" w:rsidP="00B33DF8">
            <w:pPr>
              <w:ind w:left="283"/>
              <w:jc w:val="both"/>
              <w:rPr>
                <w:sz w:val="24"/>
                <w:szCs w:val="24"/>
              </w:rPr>
            </w:pPr>
            <w:r w:rsidRPr="001E6E92">
              <w:rPr>
                <w:sz w:val="24"/>
                <w:szCs w:val="24"/>
              </w:rPr>
              <w:t>Заседание комиссии №</w:t>
            </w:r>
            <w:r w:rsidR="001E6E92" w:rsidRPr="001E6E92">
              <w:rPr>
                <w:sz w:val="24"/>
                <w:szCs w:val="24"/>
              </w:rPr>
              <w:t>77</w:t>
            </w:r>
          </w:p>
          <w:p w:rsidR="001E6E92" w:rsidRPr="001E6E92" w:rsidRDefault="001E6E92" w:rsidP="001E6E92">
            <w:pPr>
              <w:pStyle w:val="a3"/>
              <w:numPr>
                <w:ilvl w:val="0"/>
                <w:numId w:val="13"/>
              </w:numPr>
              <w:ind w:left="304" w:hanging="304"/>
              <w:jc w:val="both"/>
              <w:rPr>
                <w:sz w:val="24"/>
                <w:szCs w:val="24"/>
              </w:rPr>
            </w:pPr>
            <w:r w:rsidRPr="001E6E92">
              <w:rPr>
                <w:sz w:val="24"/>
                <w:szCs w:val="24"/>
              </w:rPr>
              <w:t xml:space="preserve">О рассмотрении обращения члена территориальной избирательной комиссии </w:t>
            </w:r>
            <w:proofErr w:type="spellStart"/>
            <w:r w:rsidRPr="001E6E92">
              <w:rPr>
                <w:sz w:val="24"/>
                <w:szCs w:val="24"/>
              </w:rPr>
              <w:t>Мотов</w:t>
            </w:r>
            <w:r w:rsidRPr="001E6E92">
              <w:rPr>
                <w:sz w:val="24"/>
                <w:szCs w:val="24"/>
              </w:rPr>
              <w:t>и</w:t>
            </w:r>
            <w:r w:rsidRPr="001E6E92">
              <w:rPr>
                <w:sz w:val="24"/>
                <w:szCs w:val="24"/>
              </w:rPr>
              <w:t>лихинского</w:t>
            </w:r>
            <w:proofErr w:type="spellEnd"/>
            <w:r w:rsidRPr="001E6E92">
              <w:rPr>
                <w:sz w:val="24"/>
                <w:szCs w:val="24"/>
              </w:rPr>
              <w:t xml:space="preserve"> района </w:t>
            </w:r>
            <w:proofErr w:type="gramStart"/>
            <w:r w:rsidRPr="001E6E92">
              <w:rPr>
                <w:sz w:val="24"/>
                <w:szCs w:val="24"/>
              </w:rPr>
              <w:t>г</w:t>
            </w:r>
            <w:proofErr w:type="gramEnd"/>
            <w:r w:rsidRPr="001E6E92">
              <w:rPr>
                <w:sz w:val="24"/>
                <w:szCs w:val="24"/>
              </w:rPr>
              <w:t xml:space="preserve">. Перми с правом совещательного голоса Карпова П.В. </w:t>
            </w:r>
          </w:p>
          <w:p w:rsidR="00017B73" w:rsidRPr="001E6E92" w:rsidRDefault="001E6E92" w:rsidP="001E6E92">
            <w:pPr>
              <w:pStyle w:val="a3"/>
              <w:numPr>
                <w:ilvl w:val="0"/>
                <w:numId w:val="13"/>
              </w:numPr>
              <w:ind w:left="304" w:hanging="304"/>
              <w:jc w:val="both"/>
              <w:rPr>
                <w:sz w:val="16"/>
                <w:szCs w:val="16"/>
              </w:rPr>
            </w:pPr>
            <w:r w:rsidRPr="001E6E92">
              <w:rPr>
                <w:sz w:val="24"/>
                <w:szCs w:val="24"/>
              </w:rPr>
              <w:t xml:space="preserve">Об утверждении протокола территориальной избирательной комиссии </w:t>
            </w:r>
            <w:proofErr w:type="spellStart"/>
            <w:r w:rsidRPr="001E6E92">
              <w:rPr>
                <w:sz w:val="24"/>
                <w:szCs w:val="24"/>
              </w:rPr>
              <w:t>Мотовилихи</w:t>
            </w:r>
            <w:r w:rsidRPr="001E6E92">
              <w:rPr>
                <w:sz w:val="24"/>
                <w:szCs w:val="24"/>
              </w:rPr>
              <w:t>н</w:t>
            </w:r>
            <w:r w:rsidRPr="001E6E92">
              <w:rPr>
                <w:sz w:val="24"/>
                <w:szCs w:val="24"/>
              </w:rPr>
              <w:t>ского</w:t>
            </w:r>
            <w:proofErr w:type="spellEnd"/>
            <w:r w:rsidRPr="001E6E92">
              <w:rPr>
                <w:sz w:val="24"/>
                <w:szCs w:val="24"/>
              </w:rPr>
              <w:t xml:space="preserve"> района г</w:t>
            </w:r>
            <w:proofErr w:type="gramStart"/>
            <w:r w:rsidRPr="001E6E92">
              <w:rPr>
                <w:sz w:val="24"/>
                <w:szCs w:val="24"/>
              </w:rPr>
              <w:t>.П</w:t>
            </w:r>
            <w:proofErr w:type="gramEnd"/>
            <w:r w:rsidRPr="001E6E92">
              <w:rPr>
                <w:sz w:val="24"/>
                <w:szCs w:val="24"/>
              </w:rPr>
              <w:t>ерми об итогах голосования на досрочных выборах губернатора Пермского края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72" w:rsidRDefault="00B52BCE" w:rsidP="00164F72">
            <w:pPr>
              <w:ind w:left="283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>10</w:t>
            </w:r>
            <w:r w:rsidR="00A5441A">
              <w:rPr>
                <w:sz w:val="24"/>
                <w:szCs w:val="24"/>
              </w:rPr>
              <w:t>/0</w:t>
            </w:r>
            <w:r w:rsidR="001E6E92">
              <w:rPr>
                <w:sz w:val="24"/>
                <w:szCs w:val="24"/>
              </w:rPr>
              <w:t>9</w:t>
            </w:r>
            <w:r w:rsidR="00A5441A">
              <w:rPr>
                <w:sz w:val="24"/>
                <w:szCs w:val="24"/>
              </w:rPr>
              <w:t>/2020</w:t>
            </w:r>
            <w:r w:rsidR="00164F72">
              <w:rPr>
                <w:sz w:val="24"/>
                <w:szCs w:val="24"/>
              </w:rPr>
              <w:t xml:space="preserve"> </w:t>
            </w:r>
            <w:r w:rsidR="00164F72"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7</w:t>
            </w:r>
            <w:r w:rsidR="001E6E92">
              <w:rPr>
                <w:sz w:val="24"/>
                <w:szCs w:val="24"/>
              </w:rPr>
              <w:t>6</w:t>
            </w:r>
          </w:p>
          <w:p w:rsidR="00A5441A" w:rsidRDefault="00A5441A" w:rsidP="007C4485">
            <w:pPr>
              <w:jc w:val="center"/>
              <w:rPr>
                <w:sz w:val="24"/>
                <w:szCs w:val="24"/>
              </w:rPr>
            </w:pPr>
          </w:p>
          <w:p w:rsidR="00164F72" w:rsidRDefault="00B52BCE" w:rsidP="00164F72">
            <w:pPr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E6E92">
              <w:rPr>
                <w:sz w:val="24"/>
                <w:szCs w:val="24"/>
              </w:rPr>
              <w:t>4</w:t>
            </w:r>
            <w:r w:rsidR="00A5441A">
              <w:rPr>
                <w:sz w:val="24"/>
                <w:szCs w:val="24"/>
              </w:rPr>
              <w:t>/0</w:t>
            </w:r>
            <w:r w:rsidR="001E6E92">
              <w:rPr>
                <w:sz w:val="24"/>
                <w:szCs w:val="24"/>
              </w:rPr>
              <w:t>9</w:t>
            </w:r>
            <w:r w:rsidR="00A5441A">
              <w:rPr>
                <w:sz w:val="24"/>
                <w:szCs w:val="24"/>
              </w:rPr>
              <w:t>/2020</w:t>
            </w:r>
            <w:r w:rsidR="00164F72">
              <w:rPr>
                <w:sz w:val="24"/>
                <w:szCs w:val="24"/>
              </w:rPr>
              <w:t xml:space="preserve"> </w:t>
            </w:r>
            <w:r w:rsidR="00164F72"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7</w:t>
            </w:r>
            <w:r w:rsidR="001E6E92">
              <w:rPr>
                <w:sz w:val="24"/>
                <w:szCs w:val="24"/>
              </w:rPr>
              <w:t>7</w:t>
            </w:r>
          </w:p>
          <w:p w:rsidR="00164F72" w:rsidRDefault="00164F72" w:rsidP="00164F72">
            <w:pPr>
              <w:ind w:left="283"/>
              <w:jc w:val="both"/>
              <w:rPr>
                <w:szCs w:val="28"/>
              </w:rPr>
            </w:pPr>
          </w:p>
          <w:p w:rsidR="00017B73" w:rsidRPr="00E43FCF" w:rsidRDefault="00017B73" w:rsidP="004F3E13">
            <w:pPr>
              <w:ind w:left="283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1A" w:rsidRPr="00E43FCF" w:rsidRDefault="00A5441A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</w:t>
            </w:r>
          </w:p>
          <w:p w:rsidR="00A5441A" w:rsidRPr="00E43FCF" w:rsidRDefault="00A5441A" w:rsidP="007C4485">
            <w:pPr>
              <w:jc w:val="center"/>
              <w:rPr>
                <w:sz w:val="24"/>
                <w:szCs w:val="24"/>
              </w:rPr>
            </w:pP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A84725" w:rsidRDefault="00144A70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с Избирательной комиссией Пермского края, базовой ТИК и другими ТИК г.Перми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F96E5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ИКПК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911110" w:rsidRDefault="00255A09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Осуществлено</w:t>
            </w:r>
          </w:p>
        </w:tc>
      </w:tr>
      <w:tr w:rsidR="00255A09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Default="00255A09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Default="00255A09" w:rsidP="00E67AB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Взаимодействие с руководителем Территориального управления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Минсоцразвития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Мотовилихинского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района г</w:t>
            </w: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</w:rPr>
              <w:t>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Pr="008D568B" w:rsidRDefault="00255A09" w:rsidP="007C4485">
            <w:pPr>
              <w:jc w:val="center"/>
              <w:rPr>
                <w:sz w:val="24"/>
                <w:szCs w:val="24"/>
              </w:rPr>
            </w:pPr>
            <w:r w:rsidRPr="008D568B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Pr="008D568B" w:rsidRDefault="00255A09" w:rsidP="007C4485">
            <w:pPr>
              <w:jc w:val="center"/>
              <w:rPr>
                <w:sz w:val="24"/>
                <w:szCs w:val="24"/>
              </w:rPr>
            </w:pPr>
            <w:r w:rsidRPr="008D568B">
              <w:rPr>
                <w:sz w:val="24"/>
                <w:szCs w:val="24"/>
              </w:rPr>
              <w:t>Осуществлено</w:t>
            </w:r>
          </w:p>
        </w:tc>
      </w:tr>
      <w:tr w:rsidR="00210924" w:rsidRPr="00C31CEE" w:rsidTr="00A5285E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924" w:rsidRPr="00210924" w:rsidRDefault="00210924" w:rsidP="002109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10924">
              <w:rPr>
                <w:color w:val="000000"/>
                <w:sz w:val="24"/>
                <w:szCs w:val="24"/>
                <w:shd w:val="clear" w:color="auto" w:fill="FFFFFF"/>
              </w:rPr>
              <w:t xml:space="preserve">Участие в заседании руководителей структурных подразделений  аппарата администрации </w:t>
            </w:r>
            <w:proofErr w:type="spellStart"/>
            <w:r w:rsidR="004F3E13">
              <w:rPr>
                <w:color w:val="000000"/>
                <w:sz w:val="24"/>
                <w:szCs w:val="24"/>
                <w:shd w:val="clear" w:color="auto" w:fill="FFFFFF"/>
              </w:rPr>
              <w:t>Мотовилихинского</w:t>
            </w:r>
            <w:proofErr w:type="spellEnd"/>
            <w:r w:rsidR="004F3E13"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района г</w:t>
            </w:r>
            <w:proofErr w:type="gramStart"/>
            <w:r w:rsidR="004F3E13">
              <w:rPr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="004F3E13">
              <w:rPr>
                <w:color w:val="000000"/>
                <w:sz w:val="24"/>
                <w:szCs w:val="24"/>
                <w:shd w:val="clear" w:color="auto" w:fill="FFFFFF"/>
              </w:rPr>
              <w:t>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8D568B" w:rsidRDefault="00210924" w:rsidP="007C4485">
            <w:pPr>
              <w:jc w:val="center"/>
              <w:rPr>
                <w:sz w:val="24"/>
                <w:szCs w:val="24"/>
              </w:rPr>
            </w:pPr>
            <w:r w:rsidRPr="008D568B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8D568B" w:rsidRDefault="00210924" w:rsidP="007C4485">
            <w:pPr>
              <w:jc w:val="center"/>
              <w:rPr>
                <w:sz w:val="24"/>
                <w:szCs w:val="24"/>
              </w:rPr>
            </w:pPr>
            <w:r w:rsidRPr="008D568B">
              <w:rPr>
                <w:sz w:val="24"/>
                <w:szCs w:val="24"/>
              </w:rPr>
              <w:t>Осуществлено</w:t>
            </w:r>
          </w:p>
        </w:tc>
      </w:tr>
      <w:tr w:rsidR="008D568B" w:rsidRPr="00C31CEE" w:rsidTr="004B537E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8B" w:rsidRPr="00FE3916" w:rsidRDefault="008D568B" w:rsidP="008D568B">
            <w:pPr>
              <w:pStyle w:val="a4"/>
            </w:pPr>
            <w:r w:rsidRPr="00FE3916">
              <w:rPr>
                <w:rFonts w:eastAsiaTheme="minorHAnsi"/>
                <w:lang w:eastAsia="en-US"/>
              </w:rPr>
              <w:t xml:space="preserve">Заседание рабочей группы по оказанию содействия избирательным комиссиям в подготовке и проведению выборов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68B" w:rsidRDefault="008D568B" w:rsidP="008D568B">
            <w:pPr>
              <w:jc w:val="center"/>
              <w:rPr>
                <w:sz w:val="24"/>
                <w:szCs w:val="24"/>
              </w:rPr>
            </w:pPr>
          </w:p>
          <w:p w:rsidR="008D568B" w:rsidRPr="008D568B" w:rsidRDefault="001E6E92" w:rsidP="001E6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8D568B" w:rsidRPr="008D568B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="008D568B" w:rsidRPr="008D568B">
              <w:rPr>
                <w:sz w:val="24"/>
                <w:szCs w:val="24"/>
              </w:rPr>
              <w:t>.2020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8D568B" w:rsidRDefault="008D568B" w:rsidP="008D56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Осуществлено</w:t>
            </w:r>
          </w:p>
        </w:tc>
      </w:tr>
      <w:tr w:rsidR="008D568B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III. </w:t>
            </w:r>
            <w:proofErr w:type="gramStart"/>
            <w:r w:rsidRPr="00C31CEE">
              <w:rPr>
                <w:b/>
                <w:sz w:val="24"/>
                <w:szCs w:val="24"/>
              </w:rPr>
              <w:t xml:space="preserve">Мероприятия на базе учебного центра </w:t>
            </w:r>
            <w:r w:rsidRPr="00E62AF1">
              <w:rPr>
                <w:sz w:val="22"/>
                <w:szCs w:val="22"/>
              </w:rPr>
              <w:t xml:space="preserve">(межмуниципального методического кабинета): </w:t>
            </w:r>
            <w:r w:rsidRPr="00E62AF1">
              <w:rPr>
                <w:b/>
                <w:sz w:val="22"/>
                <w:szCs w:val="22"/>
              </w:rPr>
              <w:t>обучение</w:t>
            </w:r>
            <w:r w:rsidRPr="00E62AF1">
              <w:rPr>
                <w:sz w:val="22"/>
                <w:szCs w:val="22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lastRenderedPageBreak/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00502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A41C1B" w:rsidRDefault="008D568B" w:rsidP="00E67AB0">
            <w:pPr>
              <w:jc w:val="center"/>
              <w:rPr>
                <w:sz w:val="24"/>
                <w:szCs w:val="24"/>
              </w:rPr>
            </w:pPr>
            <w:r w:rsidRPr="00A41C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4748EF" w:rsidRDefault="008D568B" w:rsidP="00005020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>Подготовка данных для ввода взадачу «Кадры» ГАС «Выборы»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911110" w:rsidRDefault="008D568B" w:rsidP="000F2B54">
            <w:pPr>
              <w:jc w:val="center"/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911110" w:rsidRDefault="008D568B" w:rsidP="000F2B5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Осуществлено</w:t>
            </w:r>
          </w:p>
        </w:tc>
      </w:tr>
      <w:tr w:rsidR="008D568B" w:rsidRPr="00C31CEE" w:rsidTr="00BC6792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A41C1B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4748EF" w:rsidRDefault="008D568B" w:rsidP="007C448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>Проведение очных обучающих семинаров в УИК, с последующим прохождением тестирования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F75036" w:rsidRDefault="008D568B" w:rsidP="007C4485">
            <w:pPr>
              <w:jc w:val="center"/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F75036" w:rsidRDefault="008D568B" w:rsidP="007C4485">
            <w:pPr>
              <w:jc w:val="center"/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Осуществлено</w:t>
            </w:r>
          </w:p>
        </w:tc>
      </w:tr>
      <w:tr w:rsidR="008D568B" w:rsidRPr="00C31CEE" w:rsidTr="00EC0DA0">
        <w:trPr>
          <w:gridAfter w:val="1"/>
          <w:wAfter w:w="452" w:type="dxa"/>
          <w:trHeight w:val="461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Межмуниципальные мероприятия по развитию правовой культуры и электоральной активности избирателей</w:t>
            </w:r>
            <w:r w:rsidRPr="00C31CEE">
              <w:rPr>
                <w:b/>
                <w:bCs/>
                <w:sz w:val="24"/>
                <w:szCs w:val="24"/>
              </w:rPr>
              <w:t xml:space="preserve"> (указать какие)</w:t>
            </w:r>
          </w:p>
        </w:tc>
      </w:tr>
      <w:tr w:rsidR="008D568B" w:rsidRPr="00C31CEE" w:rsidTr="00EC0DA0">
        <w:trPr>
          <w:gridAfter w:val="1"/>
          <w:wAfter w:w="452" w:type="dxa"/>
          <w:trHeight w:val="461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0E3484">
        <w:trPr>
          <w:gridAfter w:val="1"/>
          <w:wAfter w:w="452" w:type="dxa"/>
          <w:trHeight w:val="237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4748EF" w:rsidRDefault="008D568B" w:rsidP="00255A0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127E56" w:rsidRDefault="008D568B" w:rsidP="007C44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Default="008D568B" w:rsidP="007C4485">
            <w:pPr>
              <w:jc w:val="center"/>
              <w:rPr>
                <w:sz w:val="22"/>
                <w:szCs w:val="22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Мероприятия (в т.ч. заседания)  молодёжной избирательной комиссии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363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V</w:t>
            </w: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политическими партиями</w:t>
            </w:r>
          </w:p>
        </w:tc>
      </w:tr>
      <w:tr w:rsidR="008D568B" w:rsidRPr="00C31CEE" w:rsidTr="00EC0DA0">
        <w:trPr>
          <w:gridAfter w:val="1"/>
          <w:wAfter w:w="452" w:type="dxa"/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655D61">
        <w:trPr>
          <w:gridAfter w:val="1"/>
          <w:wAfter w:w="452" w:type="dxa"/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2109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представителями политических партий по кадровым вопросам составов участковых избирательных комиссий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Приняты решения ТИК </w:t>
            </w:r>
          </w:p>
        </w:tc>
      </w:tr>
      <w:tr w:rsidR="008D568B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E62AF1">
              <w:rPr>
                <w:b/>
                <w:bCs/>
                <w:sz w:val="24"/>
                <w:szCs w:val="24"/>
              </w:rPr>
              <w:t>VII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E62AF1">
              <w:rPr>
                <w:b/>
                <w:bCs/>
                <w:sz w:val="24"/>
                <w:szCs w:val="24"/>
              </w:rPr>
              <w:t>Мероприятия по взаимодействию с общественными организациями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6102AC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4748EF" w:rsidRDefault="008D568B" w:rsidP="008D568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 xml:space="preserve">Информационно-разъяснительные встречи с представителями предприятий, организаций города по вопросу организации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выборов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127E56" w:rsidRDefault="008D568B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Осуществлено</w:t>
            </w:r>
          </w:p>
        </w:tc>
      </w:tr>
      <w:tr w:rsidR="008D568B" w:rsidRPr="00C31CEE" w:rsidTr="00EC0DA0">
        <w:trPr>
          <w:gridAfter w:val="1"/>
          <w:wAfter w:w="452" w:type="dxa"/>
          <w:trHeight w:val="272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VIII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</w:t>
            </w:r>
            <w:r w:rsidRPr="00E62AF1">
              <w:rPr>
                <w:b/>
                <w:sz w:val="20"/>
              </w:rPr>
              <w:t>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8D568B" w:rsidRPr="00C31CEE" w:rsidTr="00EC0DA0">
        <w:trPr>
          <w:gridAfter w:val="1"/>
          <w:wAfter w:w="452" w:type="dxa"/>
          <w:trHeight w:val="27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657B84">
        <w:trPr>
          <w:gridAfter w:val="1"/>
          <w:wAfter w:w="452" w:type="dxa"/>
          <w:trHeight w:val="27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Информационное наполнение группы «</w:t>
            </w:r>
            <w:proofErr w:type="spellStart"/>
            <w:r w:rsidRPr="00E61B07">
              <w:rPr>
                <w:sz w:val="24"/>
                <w:szCs w:val="24"/>
              </w:rPr>
              <w:t>ВКонтакте</w:t>
            </w:r>
            <w:proofErr w:type="spellEnd"/>
            <w:r w:rsidRPr="00E61B07">
              <w:rPr>
                <w:sz w:val="24"/>
                <w:szCs w:val="24"/>
              </w:rPr>
              <w:t>»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E61B07" w:rsidRDefault="008D568B" w:rsidP="007C4485">
            <w:pPr>
              <w:jc w:val="center"/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E61B07" w:rsidRDefault="008D568B" w:rsidP="007C4485">
            <w:pPr>
              <w:jc w:val="center"/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Реализовано</w:t>
            </w:r>
          </w:p>
        </w:tc>
      </w:tr>
      <w:tr w:rsidR="008D568B" w:rsidRPr="00C31CEE" w:rsidTr="004534B1">
        <w:trPr>
          <w:gridAfter w:val="1"/>
          <w:wAfter w:w="452" w:type="dxa"/>
          <w:trHeight w:val="28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7C4485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Наполнение Единого портала избирательных комиссий Пермского края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7C4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7C4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Наполнение проводилось</w:t>
            </w:r>
          </w:p>
        </w:tc>
      </w:tr>
      <w:tr w:rsidR="008D568B" w:rsidRPr="00C31CEE" w:rsidTr="00DC692B">
        <w:trPr>
          <w:gridAfter w:val="1"/>
          <w:wAfter w:w="452" w:type="dxa"/>
          <w:trHeight w:val="28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210924" w:rsidRDefault="008D568B" w:rsidP="00210924">
            <w:pPr>
              <w:jc w:val="both"/>
              <w:rPr>
                <w:sz w:val="24"/>
                <w:szCs w:val="24"/>
              </w:rPr>
            </w:pPr>
            <w:r w:rsidRPr="00210924">
              <w:rPr>
                <w:sz w:val="24"/>
                <w:szCs w:val="24"/>
              </w:rPr>
              <w:t>Оформление  информационного стенда ТИК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210924" w:rsidRDefault="008D568B" w:rsidP="007C4485">
            <w:pPr>
              <w:jc w:val="center"/>
              <w:rPr>
                <w:sz w:val="24"/>
                <w:szCs w:val="24"/>
              </w:rPr>
            </w:pPr>
            <w:r w:rsidRPr="00210924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210924" w:rsidRDefault="008D568B" w:rsidP="007C4485">
            <w:pPr>
              <w:jc w:val="center"/>
              <w:rPr>
                <w:sz w:val="24"/>
                <w:szCs w:val="24"/>
              </w:rPr>
            </w:pPr>
            <w:r w:rsidRPr="00210924">
              <w:rPr>
                <w:sz w:val="24"/>
                <w:szCs w:val="24"/>
              </w:rPr>
              <w:t>Стенд оформлен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IX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Публикации (эфиры) в муниципальных </w:t>
            </w: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CD2F6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Х. </w:t>
            </w:r>
            <w:r w:rsidRPr="00C31CEE">
              <w:rPr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Х</w:t>
            </w:r>
            <w:proofErr w:type="gramStart"/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. Иные мероприятия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 xml:space="preserve">Мероприятия, направленные на исполнение </w:t>
            </w:r>
            <w:r w:rsidRPr="005B0AA5">
              <w:rPr>
                <w:sz w:val="24"/>
                <w:szCs w:val="24"/>
              </w:rPr>
              <w:lastRenderedPageBreak/>
              <w:t>сметы расходов ТИК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>Ведение Плана-графика  закупок, внесение информации на сайты РИС закупки и ЕИС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F75036" w:rsidRDefault="008D568B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 xml:space="preserve">Сдача финансовой отчетности 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1E6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05/0</w:t>
            </w:r>
            <w:r w:rsidR="001E6E9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/2020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8D568B" w:rsidRPr="00C31CEE" w:rsidTr="004C0B98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183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F75036" w:rsidRDefault="008D568B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Предоставление иной  запрашиваемой информации в ИК ПК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F75036" w:rsidRDefault="008D568B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F75036" w:rsidRDefault="008D568B" w:rsidP="00255A09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Предоставлена</w:t>
            </w:r>
          </w:p>
        </w:tc>
      </w:tr>
      <w:tr w:rsidR="008D568B" w:rsidRPr="00C31CEE" w:rsidTr="00EC0DA0">
        <w:trPr>
          <w:trHeight w:val="502"/>
        </w:trPr>
        <w:tc>
          <w:tcPr>
            <w:tcW w:w="411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</w:p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sz w:val="24"/>
                <w:szCs w:val="24"/>
              </w:rPr>
              <w:t>Председатель ТИК</w:t>
            </w:r>
            <w:r>
              <w:rPr>
                <w:sz w:val="24"/>
                <w:szCs w:val="24"/>
              </w:rPr>
              <w:t xml:space="preserve"> Мотовилихинского района 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ерми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6" w:type="dxa"/>
            <w:gridSpan w:val="4"/>
            <w:tcBorders>
              <w:top w:val="nil"/>
              <w:left w:val="nil"/>
            </w:tcBorders>
            <w:shd w:val="clear" w:color="000000" w:fill="FFFFFF"/>
            <w:hideMark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</w:p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Беркутова О.В.</w:t>
            </w:r>
          </w:p>
        </w:tc>
      </w:tr>
    </w:tbl>
    <w:p w:rsidR="003C5A0E" w:rsidRDefault="003C5A0E"/>
    <w:sectPr w:rsidR="003C5A0E" w:rsidSect="00EC0DA0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F34AB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0D620E5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9BC059F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D83706B"/>
    <w:multiLevelType w:val="hybridMultilevel"/>
    <w:tmpl w:val="0748B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E75EC9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2C4D34DA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2F093AE3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37A033D0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BFA2B7E"/>
    <w:multiLevelType w:val="hybridMultilevel"/>
    <w:tmpl w:val="F70E6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00596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D9F147E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52653DD6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5605573F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6CEC56E1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78A9373E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4"/>
  </w:num>
  <w:num w:numId="5">
    <w:abstractNumId w:val="1"/>
  </w:num>
  <w:num w:numId="6">
    <w:abstractNumId w:val="13"/>
  </w:num>
  <w:num w:numId="7">
    <w:abstractNumId w:val="2"/>
  </w:num>
  <w:num w:numId="8">
    <w:abstractNumId w:val="11"/>
  </w:num>
  <w:num w:numId="9">
    <w:abstractNumId w:val="3"/>
  </w:num>
  <w:num w:numId="10">
    <w:abstractNumId w:val="6"/>
  </w:num>
  <w:num w:numId="11">
    <w:abstractNumId w:val="12"/>
  </w:num>
  <w:num w:numId="12">
    <w:abstractNumId w:val="4"/>
  </w:num>
  <w:num w:numId="13">
    <w:abstractNumId w:val="5"/>
  </w:num>
  <w:num w:numId="14">
    <w:abstractNumId w:val="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4A70"/>
    <w:rsid w:val="00005020"/>
    <w:rsid w:val="00017B73"/>
    <w:rsid w:val="000849B8"/>
    <w:rsid w:val="000D2D94"/>
    <w:rsid w:val="000E1D5D"/>
    <w:rsid w:val="000E2053"/>
    <w:rsid w:val="000F42F6"/>
    <w:rsid w:val="00113721"/>
    <w:rsid w:val="001207EA"/>
    <w:rsid w:val="00140A8A"/>
    <w:rsid w:val="00144A70"/>
    <w:rsid w:val="00164F72"/>
    <w:rsid w:val="001E6E92"/>
    <w:rsid w:val="001F2A87"/>
    <w:rsid w:val="00210924"/>
    <w:rsid w:val="002463B2"/>
    <w:rsid w:val="00252043"/>
    <w:rsid w:val="00255A09"/>
    <w:rsid w:val="00282F91"/>
    <w:rsid w:val="002A664E"/>
    <w:rsid w:val="003444CD"/>
    <w:rsid w:val="003A490D"/>
    <w:rsid w:val="003C5A0E"/>
    <w:rsid w:val="00416D1B"/>
    <w:rsid w:val="004278B9"/>
    <w:rsid w:val="004748EF"/>
    <w:rsid w:val="004902CD"/>
    <w:rsid w:val="004E55A2"/>
    <w:rsid w:val="004F3E13"/>
    <w:rsid w:val="0053382D"/>
    <w:rsid w:val="005650C1"/>
    <w:rsid w:val="0062275D"/>
    <w:rsid w:val="00661082"/>
    <w:rsid w:val="0066534B"/>
    <w:rsid w:val="00665F1D"/>
    <w:rsid w:val="00696B7F"/>
    <w:rsid w:val="006F6780"/>
    <w:rsid w:val="006F6D2E"/>
    <w:rsid w:val="00725F90"/>
    <w:rsid w:val="007D0659"/>
    <w:rsid w:val="00802B1E"/>
    <w:rsid w:val="00812D51"/>
    <w:rsid w:val="008C16C2"/>
    <w:rsid w:val="008D2F86"/>
    <w:rsid w:val="008D568B"/>
    <w:rsid w:val="009C4B05"/>
    <w:rsid w:val="00A529B0"/>
    <w:rsid w:val="00A5441A"/>
    <w:rsid w:val="00A613F5"/>
    <w:rsid w:val="00A87DA6"/>
    <w:rsid w:val="00A92B2E"/>
    <w:rsid w:val="00B218A3"/>
    <w:rsid w:val="00B33DF8"/>
    <w:rsid w:val="00B419A8"/>
    <w:rsid w:val="00B52BCE"/>
    <w:rsid w:val="00BA138E"/>
    <w:rsid w:val="00BF21CA"/>
    <w:rsid w:val="00C3711B"/>
    <w:rsid w:val="00C8308F"/>
    <w:rsid w:val="00CA10FD"/>
    <w:rsid w:val="00CD2F6B"/>
    <w:rsid w:val="00D2341D"/>
    <w:rsid w:val="00D23DF1"/>
    <w:rsid w:val="00D63DBA"/>
    <w:rsid w:val="00D90CF0"/>
    <w:rsid w:val="00E52C16"/>
    <w:rsid w:val="00E54EBA"/>
    <w:rsid w:val="00EC0382"/>
    <w:rsid w:val="00EC0DA0"/>
    <w:rsid w:val="00EF788D"/>
    <w:rsid w:val="00F056FD"/>
    <w:rsid w:val="00F07100"/>
    <w:rsid w:val="00F22CF0"/>
    <w:rsid w:val="00F41969"/>
    <w:rsid w:val="00F713FC"/>
    <w:rsid w:val="00F75036"/>
    <w:rsid w:val="00F96E52"/>
    <w:rsid w:val="00FC2672"/>
    <w:rsid w:val="00FC5E5E"/>
    <w:rsid w:val="00FD6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  <w:style w:type="paragraph" w:styleId="a4">
    <w:name w:val="No Spacing"/>
    <w:uiPriority w:val="1"/>
    <w:qFormat/>
    <w:rsid w:val="00210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B5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BOV</cp:lastModifiedBy>
  <cp:revision>3</cp:revision>
  <dcterms:created xsi:type="dcterms:W3CDTF">2020-11-10T16:53:00Z</dcterms:created>
  <dcterms:modified xsi:type="dcterms:W3CDTF">2020-11-10T17:01:00Z</dcterms:modified>
</cp:coreProperties>
</file>